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7"/>
        <w:spacing w:before="145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left="468"/>
        <w:spacing w:before="139" w:line="590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常州工程职业技术学院结余经费结转申请表</w:t>
      </w:r>
    </w:p>
    <w:p>
      <w:pPr>
        <w:spacing w:before="61"/>
        <w:rPr/>
      </w:pPr>
      <w:r/>
    </w:p>
    <w:tbl>
      <w:tblPr>
        <w:tblStyle w:val="TableNormal"/>
        <w:tblW w:w="929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312"/>
        <w:gridCol w:w="2314"/>
        <w:gridCol w:w="1745"/>
        <w:gridCol w:w="232"/>
        <w:gridCol w:w="2687"/>
      </w:tblGrid>
      <w:tr>
        <w:trPr>
          <w:trHeight w:val="504" w:hRule="atLeast"/>
        </w:trPr>
        <w:tc>
          <w:tcPr>
            <w:tcW w:w="2312" w:type="dxa"/>
            <w:vAlign w:val="top"/>
          </w:tcPr>
          <w:p>
            <w:pPr>
              <w:pStyle w:val="TableText"/>
              <w:ind w:left="639"/>
              <w:spacing w:before="145" w:line="229" w:lineRule="auto"/>
              <w:rPr/>
            </w:pPr>
            <w:r>
              <w:rPr>
                <w:spacing w:val="6"/>
              </w:rPr>
              <w:t>原项目名称</w:t>
            </w:r>
          </w:p>
        </w:tc>
        <w:tc>
          <w:tcPr>
            <w:tcW w:w="2314" w:type="dxa"/>
            <w:vAlign w:val="top"/>
          </w:tcPr>
          <w:p>
            <w:pPr>
              <w:pStyle w:val="TableText"/>
              <w:ind w:left="849"/>
              <w:spacing w:before="144" w:line="232" w:lineRule="auto"/>
              <w:rPr/>
            </w:pPr>
            <w:r>
              <w:rPr>
                <w:spacing w:val="3"/>
              </w:rPr>
              <w:t>原编号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pStyle w:val="TableText"/>
              <w:ind w:left="577"/>
              <w:spacing w:before="145" w:line="230" w:lineRule="auto"/>
              <w:rPr/>
            </w:pPr>
            <w:r>
              <w:rPr>
                <w:spacing w:val="5"/>
              </w:rPr>
              <w:t>项目来源</w:t>
            </w:r>
          </w:p>
        </w:tc>
        <w:tc>
          <w:tcPr>
            <w:tcW w:w="2687" w:type="dxa"/>
            <w:vAlign w:val="top"/>
          </w:tcPr>
          <w:p>
            <w:pPr>
              <w:pStyle w:val="TableText"/>
              <w:ind w:left="199"/>
              <w:spacing w:before="144" w:line="232" w:lineRule="auto"/>
              <w:rPr/>
            </w:pPr>
            <w:r>
              <w:rPr>
                <w:spacing w:val="7"/>
              </w:rPr>
              <w:t>原项目资金金额（万元）</w:t>
            </w:r>
          </w:p>
        </w:tc>
      </w:tr>
      <w:tr>
        <w:trPr>
          <w:trHeight w:val="375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2312" w:type="dxa"/>
            <w:vAlign w:val="top"/>
          </w:tcPr>
          <w:p>
            <w:pPr>
              <w:pStyle w:val="TableText"/>
              <w:ind w:left="634"/>
              <w:spacing w:before="138" w:line="229" w:lineRule="auto"/>
              <w:rPr/>
            </w:pPr>
            <w:r>
              <w:rPr>
                <w:spacing w:val="7"/>
              </w:rPr>
              <w:t>新项目名称</w:t>
            </w:r>
          </w:p>
        </w:tc>
        <w:tc>
          <w:tcPr>
            <w:tcW w:w="2314" w:type="dxa"/>
            <w:vAlign w:val="top"/>
          </w:tcPr>
          <w:p>
            <w:pPr>
              <w:pStyle w:val="TableText"/>
              <w:ind w:left="844"/>
              <w:spacing w:before="138" w:line="231" w:lineRule="auto"/>
              <w:rPr/>
            </w:pPr>
            <w:r>
              <w:rPr>
                <w:spacing w:val="5"/>
              </w:rPr>
              <w:t>新编号</w:t>
            </w:r>
          </w:p>
        </w:tc>
        <w:tc>
          <w:tcPr>
            <w:tcW w:w="1977" w:type="dxa"/>
            <w:vAlign w:val="top"/>
            <w:gridSpan w:val="2"/>
          </w:tcPr>
          <w:p>
            <w:pPr>
              <w:pStyle w:val="TableText"/>
              <w:ind w:left="471"/>
              <w:spacing w:before="138" w:line="232" w:lineRule="auto"/>
              <w:rPr/>
            </w:pPr>
            <w:r>
              <w:rPr>
                <w:spacing w:val="6"/>
              </w:rPr>
              <w:t>项目负责人</w:t>
            </w:r>
          </w:p>
        </w:tc>
        <w:tc>
          <w:tcPr>
            <w:tcW w:w="2687" w:type="dxa"/>
            <w:vAlign w:val="top"/>
          </w:tcPr>
          <w:p>
            <w:pPr>
              <w:pStyle w:val="TableText"/>
              <w:ind w:left="305"/>
              <w:spacing w:before="137" w:line="232" w:lineRule="auto"/>
              <w:rPr/>
            </w:pPr>
            <w:r>
              <w:rPr>
                <w:spacing w:val="7"/>
              </w:rPr>
              <w:t>结余资金金额（万元）</w:t>
            </w:r>
          </w:p>
        </w:tc>
      </w:tr>
      <w:tr>
        <w:trPr>
          <w:trHeight w:val="346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6" w:hRule="atLeast"/>
        </w:trPr>
        <w:tc>
          <w:tcPr>
            <w:tcW w:w="2312" w:type="dxa"/>
            <w:vAlign w:val="top"/>
          </w:tcPr>
          <w:p>
            <w:pPr>
              <w:pStyle w:val="TableText"/>
              <w:ind w:left="324"/>
              <w:spacing w:before="108" w:line="229" w:lineRule="auto"/>
              <w:rPr/>
            </w:pPr>
            <w:r>
              <w:rPr>
                <w:spacing w:val="7"/>
              </w:rPr>
              <w:t>结余资金执行期限</w:t>
            </w:r>
          </w:p>
        </w:tc>
        <w:tc>
          <w:tcPr>
            <w:tcW w:w="697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5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125"/>
              <w:spacing w:before="113" w:line="360" w:lineRule="exact"/>
              <w:rPr/>
            </w:pPr>
            <w:r>
              <w:rPr>
                <w:spacing w:val="5"/>
                <w:position w:val="11"/>
              </w:rPr>
              <w:t>1.</w:t>
            </w:r>
            <w:r>
              <w:rPr>
                <w:spacing w:val="5"/>
                <w:position w:val="11"/>
              </w:rPr>
              <w:t xml:space="preserve"> </w:t>
            </w:r>
            <w:r>
              <w:rPr>
                <w:spacing w:val="5"/>
                <w:position w:val="11"/>
              </w:rPr>
              <w:t>拟安排研究任务：</w:t>
            </w:r>
          </w:p>
          <w:p>
            <w:pPr>
              <w:pStyle w:val="TableText"/>
              <w:ind w:left="112"/>
              <w:spacing w:line="230" w:lineRule="auto"/>
              <w:rPr/>
            </w:pPr>
            <w:r>
              <w:rPr>
                <w:spacing w:val="5"/>
              </w:rPr>
              <w:t>2.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任务绩效目标：</w:t>
            </w:r>
          </w:p>
          <w:p>
            <w:pPr>
              <w:pStyle w:val="TableText"/>
              <w:ind w:left="114"/>
              <w:spacing w:before="110" w:line="232" w:lineRule="auto"/>
              <w:rPr/>
            </w:pPr>
            <w:r>
              <w:rPr>
                <w:spacing w:val="4"/>
              </w:rPr>
              <w:t>3.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主要参加人员：</w:t>
            </w:r>
          </w:p>
        </w:tc>
      </w:tr>
      <w:tr>
        <w:trPr>
          <w:trHeight w:val="425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3348"/>
              <w:spacing w:before="107" w:line="229" w:lineRule="auto"/>
              <w:rPr/>
            </w:pPr>
            <w:r>
              <w:rPr>
                <w:spacing w:val="4"/>
              </w:rPr>
              <w:t>资金预算（单位：</w:t>
            </w:r>
            <w:r>
              <w:rPr>
                <w:spacing w:val="15"/>
              </w:rPr>
              <w:t xml:space="preserve">   </w:t>
            </w:r>
            <w:r>
              <w:rPr>
                <w:spacing w:val="4"/>
              </w:rPr>
              <w:t>万元）</w:t>
            </w:r>
          </w:p>
        </w:tc>
      </w:tr>
      <w:tr>
        <w:trPr>
          <w:trHeight w:val="404" w:hRule="atLeast"/>
        </w:trPr>
        <w:tc>
          <w:tcPr>
            <w:tcW w:w="4626" w:type="dxa"/>
            <w:vAlign w:val="top"/>
            <w:gridSpan w:val="2"/>
          </w:tcPr>
          <w:p>
            <w:pPr>
              <w:pStyle w:val="TableText"/>
              <w:ind w:left="1899"/>
              <w:spacing w:before="96" w:line="231" w:lineRule="auto"/>
              <w:rPr/>
            </w:pPr>
            <w:r>
              <w:rPr>
                <w:spacing w:val="5"/>
              </w:rPr>
              <w:t>支出科目</w:t>
            </w:r>
          </w:p>
        </w:tc>
        <w:tc>
          <w:tcPr>
            <w:tcW w:w="1745" w:type="dxa"/>
            <w:vAlign w:val="top"/>
          </w:tcPr>
          <w:p>
            <w:pPr>
              <w:pStyle w:val="TableText"/>
              <w:ind w:left="462"/>
              <w:spacing w:before="97" w:line="230" w:lineRule="auto"/>
              <w:rPr/>
            </w:pPr>
            <w:r>
              <w:rPr>
                <w:spacing w:val="5"/>
              </w:rPr>
              <w:t>预算金额</w:t>
            </w:r>
          </w:p>
        </w:tc>
        <w:tc>
          <w:tcPr>
            <w:tcW w:w="2919" w:type="dxa"/>
            <w:vAlign w:val="top"/>
            <w:gridSpan w:val="2"/>
          </w:tcPr>
          <w:p>
            <w:pPr>
              <w:pStyle w:val="TableText"/>
              <w:ind w:left="1256"/>
              <w:spacing w:before="97" w:line="232" w:lineRule="auto"/>
              <w:rPr/>
            </w:pPr>
            <w:r>
              <w:rPr>
                <w:spacing w:val="1"/>
              </w:rPr>
              <w:t>说明</w:t>
            </w:r>
          </w:p>
        </w:tc>
      </w:tr>
      <w:tr>
        <w:trPr>
          <w:trHeight w:val="269" w:hRule="atLeast"/>
        </w:trPr>
        <w:tc>
          <w:tcPr>
            <w:tcW w:w="4626" w:type="dxa"/>
            <w:vAlign w:val="top"/>
            <w:gridSpan w:val="2"/>
          </w:tcPr>
          <w:p>
            <w:pPr>
              <w:pStyle w:val="TableText"/>
              <w:ind w:left="125"/>
              <w:spacing w:before="55" w:line="188" w:lineRule="auto"/>
              <w:rPr/>
            </w:pPr>
            <w:r>
              <w:rPr/>
              <w:t>1.</w:t>
            </w:r>
            <w:r>
              <w:rPr>
                <w:spacing w:val="19"/>
              </w:rPr>
              <w:t xml:space="preserve"> </w:t>
            </w:r>
            <w:r>
              <w:rPr/>
              <w:t>设备费</w:t>
            </w:r>
          </w:p>
        </w:tc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626" w:type="dxa"/>
            <w:vAlign w:val="top"/>
            <w:gridSpan w:val="2"/>
          </w:tcPr>
          <w:p>
            <w:pPr>
              <w:pStyle w:val="TableText"/>
              <w:ind w:left="112"/>
              <w:spacing w:before="54" w:line="189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业务费</w:t>
            </w:r>
          </w:p>
        </w:tc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4626" w:type="dxa"/>
            <w:vAlign w:val="top"/>
            <w:gridSpan w:val="2"/>
          </w:tcPr>
          <w:p>
            <w:pPr>
              <w:pStyle w:val="TableText"/>
              <w:ind w:left="114"/>
              <w:spacing w:before="53" w:line="190" w:lineRule="auto"/>
              <w:rPr/>
            </w:pPr>
            <w:r>
              <w:rPr/>
              <w:t>3.</w:t>
            </w:r>
            <w:r>
              <w:rPr>
                <w:spacing w:val="30"/>
              </w:rPr>
              <w:t xml:space="preserve"> </w:t>
            </w:r>
            <w:r>
              <w:rPr/>
              <w:t>劳务费</w:t>
            </w:r>
          </w:p>
        </w:tc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4626" w:type="dxa"/>
            <w:vAlign w:val="top"/>
            <w:gridSpan w:val="2"/>
          </w:tcPr>
          <w:p>
            <w:pPr>
              <w:pStyle w:val="TableText"/>
              <w:ind w:left="3900"/>
              <w:spacing w:before="88" w:line="231" w:lineRule="auto"/>
              <w:rPr/>
            </w:pPr>
            <w:r>
              <w:rPr>
                <w:spacing w:val="-1"/>
              </w:rPr>
              <w:t>合计：</w:t>
            </w:r>
          </w:p>
        </w:tc>
        <w:tc>
          <w:tcPr>
            <w:tcW w:w="466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8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123"/>
              <w:spacing w:before="196" w:line="231" w:lineRule="auto"/>
              <w:rPr/>
            </w:pPr>
            <w:r>
              <w:rPr>
                <w:spacing w:val="6"/>
              </w:rPr>
              <w:t>二级学院（部）意见：</w:t>
            </w:r>
          </w:p>
          <w:p>
            <w:pPr>
              <w:pStyle w:val="TableText"/>
              <w:ind w:left="5157"/>
              <w:spacing w:before="62" w:line="230" w:lineRule="auto"/>
              <w:rPr/>
            </w:pPr>
            <w:r>
              <w:rPr>
                <w:spacing w:val="7"/>
              </w:rPr>
              <w:t>部门负责人（盖章</w:t>
            </w:r>
            <w:r>
              <w:rPr>
                <w:spacing w:val="-51"/>
              </w:rPr>
              <w:t>）：</w:t>
            </w:r>
          </w:p>
        </w:tc>
      </w:tr>
      <w:tr>
        <w:trPr>
          <w:trHeight w:val="965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117"/>
              <w:spacing w:before="223" w:line="231" w:lineRule="auto"/>
              <w:rPr/>
            </w:pPr>
            <w:r>
              <w:rPr>
                <w:spacing w:val="5"/>
              </w:rPr>
              <w:t>科研处意见：</w:t>
            </w:r>
          </w:p>
          <w:p>
            <w:pPr>
              <w:pStyle w:val="TableText"/>
              <w:ind w:left="5229"/>
              <w:spacing w:before="62" w:line="230" w:lineRule="auto"/>
              <w:rPr/>
            </w:pPr>
            <w:r>
              <w:rPr>
                <w:spacing w:val="7"/>
              </w:rPr>
              <w:t>部门负责人（盖章</w:t>
            </w:r>
            <w:r>
              <w:rPr>
                <w:spacing w:val="-51"/>
              </w:rPr>
              <w:t>）：</w:t>
            </w:r>
          </w:p>
        </w:tc>
      </w:tr>
      <w:tr>
        <w:trPr>
          <w:trHeight w:val="938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119"/>
              <w:spacing w:before="231" w:line="232" w:lineRule="auto"/>
              <w:rPr/>
            </w:pPr>
            <w:r>
              <w:rPr>
                <w:spacing w:val="5"/>
              </w:rPr>
              <w:t>财务处意见：</w:t>
            </w:r>
          </w:p>
          <w:p>
            <w:pPr>
              <w:pStyle w:val="TableText"/>
              <w:ind w:left="5157"/>
              <w:spacing w:before="39" w:line="230" w:lineRule="auto"/>
              <w:rPr/>
            </w:pPr>
            <w:r>
              <w:rPr>
                <w:spacing w:val="7"/>
              </w:rPr>
              <w:t>部门负责人（盖章</w:t>
            </w:r>
            <w:r>
              <w:rPr>
                <w:spacing w:val="-51"/>
              </w:rPr>
              <w:t>）：</w:t>
            </w:r>
          </w:p>
        </w:tc>
      </w:tr>
      <w:tr>
        <w:trPr>
          <w:trHeight w:val="2993" w:hRule="atLeast"/>
        </w:trPr>
        <w:tc>
          <w:tcPr>
            <w:tcW w:w="9290" w:type="dxa"/>
            <w:vAlign w:val="top"/>
            <w:gridSpan w:val="5"/>
          </w:tcPr>
          <w:p>
            <w:pPr>
              <w:pStyle w:val="TableText"/>
              <w:ind w:left="118"/>
              <w:spacing w:before="85" w:line="230" w:lineRule="auto"/>
              <w:rPr/>
            </w:pPr>
            <w:r>
              <w:rPr>
                <w:spacing w:val="4"/>
              </w:rPr>
              <w:t>其他说明：</w:t>
            </w:r>
          </w:p>
          <w:p>
            <w:pPr>
              <w:pStyle w:val="TableText"/>
              <w:ind w:left="116" w:right="143" w:firstLine="9"/>
              <w:spacing w:before="49" w:line="266" w:lineRule="auto"/>
              <w:rPr/>
            </w:pPr>
            <w:r>
              <w:rPr>
                <w:spacing w:val="8"/>
              </w:rPr>
              <w:t>1.设备费是指在项目实施过程中购置或试制专用仪器设备，对现有仪器设备进行升级改造，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以及租</w:t>
            </w:r>
            <w:r>
              <w:rPr/>
              <w:t xml:space="preserve"> </w:t>
            </w:r>
            <w:r>
              <w:rPr>
                <w:spacing w:val="10"/>
              </w:rPr>
              <w:t>赁外单位仪器设备而发生的费用。计算类仪器设备和软件工具</w:t>
            </w:r>
            <w:r>
              <w:rPr>
                <w:spacing w:val="9"/>
              </w:rPr>
              <w:t>可在设备费科目列支。应当严格控制</w:t>
            </w:r>
            <w:r>
              <w:rPr/>
              <w:t xml:space="preserve"> </w:t>
            </w:r>
            <w:r>
              <w:rPr>
                <w:spacing w:val="8"/>
              </w:rPr>
              <w:t>设备购置，鼓励开放共享、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自主研制、租赁专用仪器设备以及对现有仪器设备进行升级改造，避免</w:t>
            </w:r>
            <w:r>
              <w:rPr/>
              <w:t xml:space="preserve"> </w:t>
            </w:r>
            <w:r>
              <w:rPr>
                <w:spacing w:val="4"/>
              </w:rPr>
              <w:t>重复购置。</w:t>
            </w:r>
          </w:p>
          <w:p>
            <w:pPr>
              <w:pStyle w:val="TableText"/>
              <w:ind w:left="119" w:right="104" w:hanging="7"/>
              <w:spacing w:before="47" w:line="261" w:lineRule="auto"/>
              <w:jc w:val="both"/>
              <w:rPr/>
            </w:pPr>
            <w:r>
              <w:rPr>
                <w:spacing w:val="10"/>
              </w:rPr>
              <w:t>2.业务费是指项目实施过程中消耗的各种</w:t>
            </w:r>
            <w:r>
              <w:rPr>
                <w:spacing w:val="9"/>
              </w:rPr>
              <w:t>材料、辅助材料等低值易耗品的采购、运输、装卸、整理</w:t>
            </w:r>
            <w:r>
              <w:rPr/>
              <w:t xml:space="preserve"> </w:t>
            </w:r>
            <w:r>
              <w:rPr>
                <w:spacing w:val="8"/>
              </w:rPr>
              <w:t>等费用，发生的测试化验加工、燃料动力、出版/文献/信息</w:t>
            </w:r>
            <w:r>
              <w:rPr>
                <w:spacing w:val="7"/>
              </w:rPr>
              <w:t>传播/知识产权事务、会议/差旅/国际合</w:t>
            </w:r>
            <w:r>
              <w:rPr/>
              <w:t xml:space="preserve"> </w:t>
            </w:r>
            <w:r>
              <w:rPr>
                <w:spacing w:val="5"/>
              </w:rPr>
              <w:t>作交流等费用，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以及其他相关支出。</w:t>
            </w:r>
          </w:p>
          <w:p>
            <w:pPr>
              <w:pStyle w:val="TableText"/>
              <w:ind w:left="115" w:right="145" w:hanging="1"/>
              <w:spacing w:before="25" w:line="239" w:lineRule="auto"/>
              <w:rPr/>
            </w:pPr>
            <w:r>
              <w:rPr>
                <w:spacing w:val="9"/>
              </w:rPr>
              <w:t>3.劳务费是指在项目实施过程中支付给参与项目研究的研究生、博士后、访问学者以及项目聘用的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研究人员、科研辅助人员等的劳务性费用，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以及支付给临时聘请的咨询专家的费用等。</w:t>
            </w:r>
          </w:p>
        </w:tc>
      </w:tr>
    </w:tbl>
    <w:p>
      <w:pPr>
        <w:spacing w:line="386" w:lineRule="auto"/>
        <w:rPr>
          <w:rFonts w:ascii="Arial"/>
          <w:sz w:val="21"/>
        </w:rPr>
      </w:pPr>
      <w:r/>
    </w:p>
    <w:p>
      <w:pPr>
        <w:ind w:left="233"/>
        <w:spacing w:before="101" w:line="18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—</w:t>
      </w:r>
      <w:r>
        <w:rPr>
          <w:rFonts w:ascii="SimSun" w:hAnsi="SimSun" w:eastAsia="SimSun" w:cs="SimSun"/>
          <w:sz w:val="31"/>
          <w:szCs w:val="31"/>
          <w:spacing w:val="-1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16—</w:t>
      </w:r>
    </w:p>
    <w:sectPr>
      <w:pgSz w:w="11906" w:h="16839"/>
      <w:pgMar w:top="1431" w:right="1300" w:bottom="0" w:left="13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2024-04-24T22:14:38</vt:filetime>
  </property>
</Properties>
</file>